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Dear Colleagues,</w:t>
      </w:r>
    </w:p>
    <w:p w14:paraId="00000002"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On behalf of the European Jewish Cemeteries Initiative we would like to invite your department to participate in educational programmes designed for architecture and engineering students, equipping them with knowledge about the potential application of UAV</w:t>
      </w:r>
      <w:r>
        <w:rPr>
          <w:rFonts w:ascii="Gisha" w:eastAsia="Gisha" w:hAnsi="Gisha" w:cs="Gisha"/>
          <w:sz w:val="24"/>
          <w:szCs w:val="24"/>
        </w:rPr>
        <w:t>s and photogrammetric modelling in heritage protection projects.</w:t>
      </w:r>
    </w:p>
    <w:p w14:paraId="00000003"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color w:val="000000"/>
          <w:sz w:val="24"/>
          <w:szCs w:val="24"/>
        </w:rPr>
      </w:pPr>
      <w:r>
        <w:rPr>
          <w:rFonts w:ascii="Gisha" w:eastAsia="Gisha" w:hAnsi="Gisha" w:cs="Gisha"/>
          <w:color w:val="000000"/>
          <w:sz w:val="24"/>
          <w:szCs w:val="24"/>
        </w:rPr>
        <w:t>The ESJF European Jewish Cemeteries Initiative is a German-based NGO active in Central and Eastern Europe, founded in 2015, in recognition of the vulnerability of the thousands of Jewish ceme</w:t>
      </w:r>
      <w:r>
        <w:rPr>
          <w:rFonts w:ascii="Gisha" w:eastAsia="Gisha" w:hAnsi="Gisha" w:cs="Gisha"/>
          <w:color w:val="000000"/>
          <w:sz w:val="24"/>
          <w:szCs w:val="24"/>
        </w:rPr>
        <w:t>teries in Europe that lie neglected and unkempt. In November 2018, the ESJF received support from the European Union for a mass survey project of Jewish burial sites using cutting-edge UAV technology</w:t>
      </w:r>
      <w:r>
        <w:rPr>
          <w:rFonts w:ascii="Gisha" w:eastAsia="Gisha" w:hAnsi="Gisha" w:cs="Gisha"/>
          <w:b/>
          <w:color w:val="000000"/>
          <w:sz w:val="24"/>
          <w:szCs w:val="24"/>
        </w:rPr>
        <w:t>.</w:t>
      </w:r>
      <w:r>
        <w:rPr>
          <w:rFonts w:ascii="Gisha" w:eastAsia="Gisha" w:hAnsi="Gisha" w:cs="Gisha"/>
          <w:color w:val="000000"/>
          <w:sz w:val="24"/>
          <w:szCs w:val="24"/>
        </w:rPr>
        <w:t xml:space="preserve"> </w:t>
      </w:r>
      <w:r>
        <w:rPr>
          <w:rFonts w:ascii="Gisha" w:eastAsia="Gisha" w:hAnsi="Gisha" w:cs="Gisha"/>
          <w:sz w:val="24"/>
          <w:szCs w:val="24"/>
        </w:rPr>
        <w:t>To date, ESJF has surveyed around 2,000 cemeteries acro</w:t>
      </w:r>
      <w:r>
        <w:rPr>
          <w:rFonts w:ascii="Gisha" w:eastAsia="Gisha" w:hAnsi="Gisha" w:cs="Gisha"/>
          <w:sz w:val="24"/>
          <w:szCs w:val="24"/>
        </w:rPr>
        <w:t>ss six countries</w:t>
      </w:r>
      <w:r>
        <w:rPr>
          <w:rFonts w:ascii="Gisha" w:eastAsia="Gisha" w:hAnsi="Gisha" w:cs="Gisha"/>
          <w:color w:val="000000"/>
          <w:sz w:val="24"/>
          <w:szCs w:val="24"/>
        </w:rPr>
        <w:t>.  The dedicated project website hosts a database of the surveyed sites in these countries, with photos, maps, and descriptions to make information on Jewish cemeteries in Europe public and accessible to all (</w:t>
      </w:r>
      <w:hyperlink r:id="rId8">
        <w:r>
          <w:rPr>
            <w:rFonts w:ascii="Gisha" w:eastAsia="Gisha" w:hAnsi="Gisha" w:cs="Gisha"/>
            <w:color w:val="0000FF"/>
            <w:sz w:val="24"/>
            <w:szCs w:val="24"/>
            <w:u w:val="single"/>
          </w:rPr>
          <w:t>https://www.esjf-surveys.org</w:t>
        </w:r>
      </w:hyperlink>
      <w:r>
        <w:rPr>
          <w:rFonts w:ascii="Gisha" w:eastAsia="Gisha" w:hAnsi="Gisha" w:cs="Gisha"/>
          <w:color w:val="0000FF"/>
          <w:sz w:val="24"/>
          <w:szCs w:val="24"/>
          <w:u w:val="single"/>
        </w:rPr>
        <w:t>).</w:t>
      </w:r>
      <w:r>
        <w:rPr>
          <w:rFonts w:ascii="Gisha" w:eastAsia="Gisha" w:hAnsi="Gisha" w:cs="Gisha"/>
          <w:color w:val="000000"/>
          <w:sz w:val="24"/>
          <w:szCs w:val="24"/>
        </w:rPr>
        <w:t xml:space="preserve"> </w:t>
      </w:r>
    </w:p>
    <w:p w14:paraId="00000004"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rPr>
        <w:t>The</w:t>
      </w:r>
      <w:r>
        <w:rPr>
          <w:rFonts w:ascii="Gisha" w:eastAsia="Gisha" w:hAnsi="Gisha" w:cs="Gisha"/>
          <w:b/>
          <w:color w:val="000000"/>
          <w:sz w:val="24"/>
          <w:szCs w:val="24"/>
        </w:rPr>
        <w:t xml:space="preserve"> </w:t>
      </w:r>
      <w:r>
        <w:rPr>
          <w:rFonts w:ascii="Gisha" w:eastAsia="Gisha" w:hAnsi="Gisha" w:cs="Gisha"/>
          <w:color w:val="000000"/>
          <w:sz w:val="24"/>
          <w:szCs w:val="24"/>
          <w:highlight w:val="white"/>
        </w:rPr>
        <w:t>ESJF carries out various education projects for high school students, teachers, and local historians but the truly unique part of the educational project is an outreach programme for those in higher educ</w:t>
      </w:r>
      <w:r>
        <w:rPr>
          <w:rFonts w:ascii="Gisha" w:eastAsia="Gisha" w:hAnsi="Gisha" w:cs="Gisha"/>
          <w:color w:val="000000"/>
          <w:sz w:val="24"/>
          <w:szCs w:val="24"/>
          <w:highlight w:val="white"/>
        </w:rPr>
        <w:t>ation, that goes beyond usual target audiences like history students. We firmly believe that heritage preservation is a field that encompasses the humanities, social sciences and technical fields as well, and that engineers and architects are key in the di</w:t>
      </w:r>
      <w:r>
        <w:rPr>
          <w:rFonts w:ascii="Gisha" w:eastAsia="Gisha" w:hAnsi="Gisha" w:cs="Gisha"/>
          <w:color w:val="000000"/>
          <w:sz w:val="24"/>
          <w:szCs w:val="24"/>
          <w:highlight w:val="white"/>
        </w:rPr>
        <w:t>gital heritage revolution we are witnessing around the world today.</w:t>
      </w:r>
    </w:p>
    <w:p w14:paraId="00000005" w14:textId="4E0EC64E"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rPr>
      </w:pPr>
      <w:r>
        <w:rPr>
          <w:rFonts w:ascii="Gisha" w:eastAsia="Gisha" w:hAnsi="Gisha" w:cs="Gisha"/>
          <w:color w:val="000000"/>
          <w:sz w:val="24"/>
          <w:szCs w:val="24"/>
          <w:highlight w:val="white"/>
        </w:rPr>
        <w:t>Surveys and photogrammetry are among the core areas of expertise at the ESJF, and we</w:t>
      </w:r>
      <w:r w:rsidR="00922508">
        <w:rPr>
          <w:rFonts w:ascii="Gisha" w:eastAsia="Gisha" w:hAnsi="Gisha" w:cs="Gisha"/>
          <w:color w:val="000000"/>
          <w:sz w:val="24"/>
          <w:szCs w:val="24"/>
          <w:highlight w:val="white"/>
        </w:rPr>
        <w:t xml:space="preserve"> in cooperation with Dron.ua company</w:t>
      </w:r>
      <w:r>
        <w:rPr>
          <w:rFonts w:ascii="Gisha" w:eastAsia="Gisha" w:hAnsi="Gisha" w:cs="Gisha"/>
          <w:color w:val="000000"/>
          <w:sz w:val="24"/>
          <w:szCs w:val="24"/>
          <w:highlight w:val="white"/>
        </w:rPr>
        <w:t xml:space="preserve"> have developed a training package with which engineering and architecture students can learn about the cutting-edge UAV and 3D modelling technology we deploy. Beyond this </w:t>
      </w:r>
      <w:r>
        <w:rPr>
          <w:rFonts w:ascii="Gisha" w:eastAsia="Gisha" w:hAnsi="Gisha" w:cs="Gisha"/>
          <w:color w:val="000000"/>
          <w:sz w:val="24"/>
          <w:szCs w:val="24"/>
          <w:highlight w:val="white"/>
        </w:rPr>
        <w:t>technical training, students are introduced to Jewish history and heritage, specifically the significance of cemeteries in Jewish life. Our first pilot outreach programme already took place in two Ukrainian higher education institutions (</w:t>
      </w:r>
      <w:hyperlink r:id="rId9">
        <w:r>
          <w:rPr>
            <w:rFonts w:ascii="Gisha" w:eastAsia="Gisha" w:hAnsi="Gisha" w:cs="Gisha"/>
            <w:color w:val="0000FF"/>
            <w:sz w:val="24"/>
            <w:szCs w:val="24"/>
            <w:u w:val="single"/>
          </w:rPr>
          <w:t>https://www.esjf-surveys.org/lviv-students-complete-technical-training/</w:t>
        </w:r>
      </w:hyperlink>
      <w:r>
        <w:rPr>
          <w:rFonts w:ascii="Gisha" w:eastAsia="Gisha" w:hAnsi="Gisha" w:cs="Gisha"/>
          <w:color w:val="000000"/>
          <w:sz w:val="24"/>
          <w:szCs w:val="24"/>
        </w:rPr>
        <w:t xml:space="preserve">). </w:t>
      </w:r>
    </w:p>
    <w:p w14:paraId="00000006" w14:textId="77777777" w:rsidR="002809B0" w:rsidRDefault="002809B0">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rPr>
      </w:pPr>
    </w:p>
    <w:p w14:paraId="00000007"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rPr>
      </w:pPr>
      <w:r>
        <w:rPr>
          <w:rFonts w:ascii="Gisha" w:eastAsia="Gisha" w:hAnsi="Gisha" w:cs="Gisha"/>
          <w:color w:val="000000"/>
          <w:sz w:val="24"/>
          <w:szCs w:val="24"/>
        </w:rPr>
        <w:t>Due to the COVID-19 pandemic, we were forced to abandon plans for similar on-site events and have shifted o</w:t>
      </w:r>
      <w:r>
        <w:rPr>
          <w:rFonts w:ascii="Gisha" w:eastAsia="Gisha" w:hAnsi="Gisha" w:cs="Gisha"/>
          <w:color w:val="000000"/>
          <w:sz w:val="24"/>
          <w:szCs w:val="24"/>
        </w:rPr>
        <w:t>ur model to instead deliver this training online, allowing students to join in from the comfort of their homes. This led us to put together an online UAV training course for Greek University students. Overall, 100 individuals registered for the course, and</w:t>
      </w:r>
      <w:r>
        <w:rPr>
          <w:rFonts w:ascii="Gisha" w:eastAsia="Gisha" w:hAnsi="Gisha" w:cs="Gisha"/>
          <w:color w:val="000000"/>
          <w:sz w:val="24"/>
          <w:szCs w:val="24"/>
        </w:rPr>
        <w:t xml:space="preserve"> it received universally positive feedback from participants, thereby providing a model for future courses.</w:t>
      </w:r>
    </w:p>
    <w:p w14:paraId="00000008" w14:textId="77777777" w:rsidR="002809B0" w:rsidRDefault="002B37F5">
      <w:pPr>
        <w:pBdr>
          <w:top w:val="nil"/>
          <w:left w:val="nil"/>
          <w:bottom w:val="nil"/>
          <w:right w:val="nil"/>
          <w:between w:val="nil"/>
        </w:pBdr>
        <w:shd w:val="clear" w:color="auto" w:fill="FFFFFF"/>
        <w:spacing w:before="280" w:after="200" w:line="360" w:lineRule="auto"/>
        <w:jc w:val="both"/>
        <w:rPr>
          <w:rFonts w:ascii="Calibri" w:eastAsia="Calibri" w:hAnsi="Calibri" w:cs="Calibri"/>
          <w:color w:val="000000"/>
          <w:sz w:val="24"/>
          <w:szCs w:val="24"/>
        </w:rPr>
      </w:pPr>
      <w:r>
        <w:rPr>
          <w:rFonts w:ascii="Gisha" w:eastAsia="Gisha" w:hAnsi="Gisha" w:cs="Gisha"/>
          <w:color w:val="000000"/>
          <w:sz w:val="24"/>
          <w:szCs w:val="24"/>
        </w:rPr>
        <w:t>We would welcome any support from your institution in disseminating this news, reaching interested students, or discussing potential accreditation a</w:t>
      </w:r>
      <w:r>
        <w:rPr>
          <w:rFonts w:ascii="Gisha" w:eastAsia="Gisha" w:hAnsi="Gisha" w:cs="Gisha"/>
          <w:color w:val="000000"/>
          <w:sz w:val="24"/>
          <w:szCs w:val="24"/>
        </w:rPr>
        <w:t>nd/or the possibility of incorporating the course into existing modules. We look forward to cooperating with you. Please find the pertinent details below.</w:t>
      </w:r>
    </w:p>
    <w:p w14:paraId="00000009"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highlight w:val="white"/>
        </w:rPr>
        <w:t xml:space="preserve">Best regards, </w:t>
      </w:r>
    </w:p>
    <w:p w14:paraId="0000000A"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highlight w:val="white"/>
        </w:rPr>
        <w:t xml:space="preserve">Alexandra Fishel </w:t>
      </w:r>
    </w:p>
    <w:p w14:paraId="0000000B"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rPr>
        <w:t>Educational Projects Officer</w:t>
      </w:r>
    </w:p>
    <w:p w14:paraId="0000000C" w14:textId="77777777" w:rsidR="002809B0" w:rsidRDefault="002B37F5">
      <w:pPr>
        <w:shd w:val="clear" w:color="auto" w:fill="FFFFFF"/>
        <w:spacing w:after="200" w:line="360" w:lineRule="auto"/>
        <w:jc w:val="both"/>
        <w:rPr>
          <w:rFonts w:ascii="Gisha" w:eastAsia="Gisha" w:hAnsi="Gisha" w:cs="Gisha"/>
          <w:sz w:val="24"/>
          <w:szCs w:val="24"/>
        </w:rPr>
      </w:pPr>
      <w:hyperlink r:id="rId10">
        <w:r>
          <w:rPr>
            <w:rFonts w:ascii="Gisha" w:eastAsia="Gisha" w:hAnsi="Gisha" w:cs="Gisha"/>
            <w:color w:val="0000FF"/>
            <w:sz w:val="24"/>
            <w:szCs w:val="24"/>
            <w:u w:val="single"/>
          </w:rPr>
          <w:t>alexandra.fishel@esjf-cemeteries.org</w:t>
        </w:r>
      </w:hyperlink>
    </w:p>
    <w:p w14:paraId="0000000D" w14:textId="77777777"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+38 05 01 97 96 78 (Whatsapp)</w:t>
      </w:r>
    </w:p>
    <w:p w14:paraId="0000000E" w14:textId="77777777" w:rsidR="002809B0" w:rsidRDefault="002809B0">
      <w:pPr>
        <w:shd w:val="clear" w:color="auto" w:fill="FFFFFF"/>
        <w:spacing w:after="200" w:line="360" w:lineRule="auto"/>
        <w:jc w:val="both"/>
        <w:rPr>
          <w:rFonts w:ascii="Gisha" w:eastAsia="Gisha" w:hAnsi="Gisha" w:cs="Gisha"/>
          <w:sz w:val="24"/>
          <w:szCs w:val="24"/>
        </w:rPr>
      </w:pPr>
    </w:p>
    <w:p w14:paraId="0000000F" w14:textId="77777777" w:rsidR="002809B0" w:rsidRDefault="002809B0">
      <w:pPr>
        <w:shd w:val="clear" w:color="auto" w:fill="FFFFFF"/>
        <w:spacing w:after="200" w:line="360" w:lineRule="auto"/>
        <w:jc w:val="both"/>
        <w:rPr>
          <w:rFonts w:ascii="Gisha" w:eastAsia="Gisha" w:hAnsi="Gisha" w:cs="Gisha"/>
          <w:sz w:val="24"/>
          <w:szCs w:val="24"/>
        </w:rPr>
      </w:pPr>
    </w:p>
    <w:p w14:paraId="00000010" w14:textId="77777777" w:rsidR="002809B0" w:rsidRDefault="002809B0">
      <w:pPr>
        <w:shd w:val="clear" w:color="auto" w:fill="FFFFFF"/>
        <w:spacing w:after="200" w:line="360" w:lineRule="auto"/>
        <w:jc w:val="both"/>
        <w:rPr>
          <w:rFonts w:ascii="Gisha" w:eastAsia="Gisha" w:hAnsi="Gisha" w:cs="Gisha"/>
          <w:sz w:val="24"/>
          <w:szCs w:val="24"/>
        </w:rPr>
      </w:pPr>
    </w:p>
    <w:p w14:paraId="00000011"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sz w:val="24"/>
          <w:szCs w:val="24"/>
          <w:highlight w:val="white"/>
        </w:rPr>
      </w:pPr>
      <w:r>
        <w:br w:type="page"/>
      </w:r>
    </w:p>
    <w:p w14:paraId="00000012" w14:textId="7777777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color w:val="000000"/>
          <w:sz w:val="24"/>
          <w:szCs w:val="24"/>
          <w:highlight w:val="white"/>
        </w:rPr>
      </w:pPr>
      <w:r>
        <w:rPr>
          <w:rFonts w:ascii="Gisha" w:eastAsia="Gisha" w:hAnsi="Gisha" w:cs="Gisha"/>
          <w:b/>
          <w:color w:val="000000"/>
          <w:sz w:val="24"/>
          <w:szCs w:val="24"/>
          <w:highlight w:val="white"/>
        </w:rPr>
        <w:lastRenderedPageBreak/>
        <w:t>Questions and Programme</w:t>
      </w:r>
    </w:p>
    <w:p w14:paraId="00000013" w14:textId="44ACF947"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color w:val="000000"/>
          <w:sz w:val="24"/>
          <w:szCs w:val="24"/>
        </w:rPr>
      </w:pPr>
      <w:r>
        <w:rPr>
          <w:rFonts w:ascii="Gisha" w:eastAsia="Gisha" w:hAnsi="Gisha" w:cs="Gisha"/>
          <w:b/>
          <w:color w:val="000000"/>
          <w:sz w:val="24"/>
          <w:szCs w:val="24"/>
          <w:highlight w:val="white"/>
        </w:rPr>
        <w:t>When</w:t>
      </w:r>
      <w:r>
        <w:rPr>
          <w:rFonts w:ascii="Gisha" w:eastAsia="Gisha" w:hAnsi="Gisha" w:cs="Gisha"/>
          <w:b/>
          <w:color w:val="000000"/>
          <w:sz w:val="24"/>
          <w:szCs w:val="24"/>
        </w:rPr>
        <w:t xml:space="preserve">? </w:t>
      </w:r>
      <w:r>
        <w:rPr>
          <w:rFonts w:ascii="Gisha" w:eastAsia="Gisha" w:hAnsi="Gisha" w:cs="Gisha"/>
          <w:color w:val="000000"/>
          <w:sz w:val="24"/>
          <w:szCs w:val="24"/>
        </w:rPr>
        <w:t xml:space="preserve">The </w:t>
      </w:r>
      <w:r>
        <w:rPr>
          <w:rFonts w:ascii="Gisha" w:eastAsia="Gisha" w:hAnsi="Gisha" w:cs="Gisha"/>
          <w:sz w:val="24"/>
          <w:szCs w:val="24"/>
        </w:rPr>
        <w:t xml:space="preserve">course </w:t>
      </w:r>
      <w:r>
        <w:rPr>
          <w:rFonts w:ascii="Gisha" w:eastAsia="Gisha" w:hAnsi="Gisha" w:cs="Gisha"/>
          <w:color w:val="000000"/>
          <w:sz w:val="24"/>
          <w:szCs w:val="24"/>
        </w:rPr>
        <w:t>will be available from November 23</w:t>
      </w:r>
      <w:r>
        <w:rPr>
          <w:rFonts w:ascii="Gisha" w:eastAsia="Gisha" w:hAnsi="Gisha" w:cs="Gisha"/>
          <w:color w:val="000000"/>
          <w:sz w:val="24"/>
          <w:szCs w:val="24"/>
          <w:vertAlign w:val="superscript"/>
        </w:rPr>
        <w:t>rd</w:t>
      </w:r>
      <w:r w:rsidR="00922508">
        <w:rPr>
          <w:rFonts w:ascii="Gisha" w:eastAsia="Gisha" w:hAnsi="Gisha" w:cs="Gisha"/>
          <w:color w:val="000000"/>
          <w:sz w:val="24"/>
          <w:szCs w:val="24"/>
        </w:rPr>
        <w:t xml:space="preserve"> until the end of </w:t>
      </w:r>
      <w:r>
        <w:rPr>
          <w:rFonts w:ascii="Gisha" w:eastAsia="Gisha" w:hAnsi="Gisha" w:cs="Gisha"/>
          <w:color w:val="000000"/>
          <w:sz w:val="24"/>
          <w:szCs w:val="24"/>
        </w:rPr>
        <w:t xml:space="preserve">January. It will encompass circa </w:t>
      </w:r>
      <w:r>
        <w:rPr>
          <w:rFonts w:ascii="Gisha" w:eastAsia="Gisha" w:hAnsi="Gisha" w:cs="Gisha"/>
          <w:sz w:val="24"/>
          <w:szCs w:val="24"/>
        </w:rPr>
        <w:t>2.5</w:t>
      </w:r>
      <w:r>
        <w:rPr>
          <w:rFonts w:ascii="Gisha" w:eastAsia="Gisha" w:hAnsi="Gisha" w:cs="Gisha"/>
          <w:color w:val="000000"/>
          <w:sz w:val="24"/>
          <w:szCs w:val="24"/>
        </w:rPr>
        <w:t xml:space="preserve"> hours of video course + one Zoom webinar (date and time TBC)  </w:t>
      </w:r>
    </w:p>
    <w:p w14:paraId="00000014" w14:textId="77777777" w:rsidR="002809B0" w:rsidRDefault="002B37F5">
      <w:pPr>
        <w:shd w:val="clear" w:color="auto" w:fill="FFFFFF"/>
        <w:spacing w:after="200" w:line="360" w:lineRule="auto"/>
        <w:jc w:val="both"/>
        <w:rPr>
          <w:rFonts w:ascii="Gisha" w:eastAsia="Gisha" w:hAnsi="Gisha" w:cs="Gisha"/>
          <w:b/>
          <w:sz w:val="24"/>
          <w:szCs w:val="24"/>
          <w:highlight w:val="white"/>
        </w:rPr>
      </w:pPr>
      <w:sdt>
        <w:sdtPr>
          <w:tag w:val="goog_rdk_0"/>
          <w:id w:val="-2118048334"/>
        </w:sdtPr>
        <w:sdtEndPr/>
        <w:sdtContent/>
      </w:sdt>
      <w:r>
        <w:rPr>
          <w:rFonts w:ascii="Gisha" w:eastAsia="Gisha" w:hAnsi="Gisha" w:cs="Gisha"/>
          <w:b/>
          <w:sz w:val="24"/>
          <w:szCs w:val="24"/>
          <w:highlight w:val="white"/>
        </w:rPr>
        <w:t xml:space="preserve">How to apply? </w:t>
      </w:r>
    </w:p>
    <w:p w14:paraId="00000015" w14:textId="77777777" w:rsidR="002809B0" w:rsidRDefault="002B37F5">
      <w:pPr>
        <w:shd w:val="clear" w:color="auto" w:fill="FFFFFF"/>
        <w:spacing w:after="200" w:line="360" w:lineRule="auto"/>
        <w:jc w:val="both"/>
        <w:rPr>
          <w:rFonts w:ascii="Gisha" w:eastAsia="Gisha" w:hAnsi="Gisha" w:cs="Gisha"/>
          <w:b/>
          <w:sz w:val="24"/>
          <w:szCs w:val="24"/>
          <w:highlight w:val="white"/>
        </w:rPr>
      </w:pPr>
      <w:r>
        <w:rPr>
          <w:rFonts w:ascii="Gisha" w:eastAsia="Gisha" w:hAnsi="Gisha" w:cs="Gisha"/>
          <w:sz w:val="24"/>
          <w:szCs w:val="24"/>
          <w:highlight w:val="white"/>
        </w:rPr>
        <w:t>Just submit this form</w:t>
      </w:r>
      <w:r>
        <w:rPr>
          <w:rFonts w:ascii="Gisha" w:eastAsia="Gisha" w:hAnsi="Gisha" w:cs="Gisha"/>
          <w:b/>
          <w:sz w:val="24"/>
          <w:szCs w:val="24"/>
          <w:highlight w:val="white"/>
        </w:rPr>
        <w:t xml:space="preserve"> </w:t>
      </w:r>
      <w:r>
        <w:rPr>
          <w:rFonts w:ascii="Gisha" w:eastAsia="Gisha" w:hAnsi="Gisha" w:cs="Gisha"/>
          <w:b/>
          <w:sz w:val="24"/>
          <w:szCs w:val="24"/>
          <w:highlight w:val="white"/>
        </w:rPr>
        <w:t xml:space="preserve"> </w:t>
      </w:r>
      <w:hyperlink r:id="rId11">
        <w:r>
          <w:rPr>
            <w:rFonts w:ascii="Gisha" w:eastAsia="Gisha" w:hAnsi="Gisha" w:cs="Gisha"/>
            <w:b/>
            <w:color w:val="1155CC"/>
            <w:sz w:val="24"/>
            <w:szCs w:val="24"/>
            <w:highlight w:val="white"/>
            <w:u w:val="single"/>
          </w:rPr>
          <w:t>https://forms.gle/eJFahgiHkFXGtGyr8</w:t>
        </w:r>
      </w:hyperlink>
      <w:r>
        <w:rPr>
          <w:rFonts w:ascii="Gisha" w:eastAsia="Gisha" w:hAnsi="Gisha" w:cs="Gisha"/>
          <w:b/>
          <w:sz w:val="24"/>
          <w:szCs w:val="24"/>
          <w:highlight w:val="white"/>
        </w:rPr>
        <w:t xml:space="preserve"> </w:t>
      </w:r>
    </w:p>
    <w:p w14:paraId="00000016" w14:textId="77777777" w:rsidR="002809B0" w:rsidRDefault="002B37F5">
      <w:pPr>
        <w:shd w:val="clear" w:color="auto" w:fill="FFFFFF"/>
        <w:spacing w:after="200" w:line="360" w:lineRule="auto"/>
        <w:jc w:val="both"/>
        <w:rPr>
          <w:rFonts w:ascii="Calibri" w:eastAsia="Calibri" w:hAnsi="Calibri" w:cs="Calibri"/>
          <w:sz w:val="24"/>
          <w:szCs w:val="24"/>
          <w:highlight w:val="white"/>
        </w:rPr>
      </w:pPr>
      <w:r>
        <w:rPr>
          <w:rFonts w:ascii="Gisha" w:eastAsia="Gisha" w:hAnsi="Gisha" w:cs="Gisha"/>
          <w:sz w:val="24"/>
          <w:szCs w:val="24"/>
          <w:highlight w:val="white"/>
        </w:rPr>
        <w:t>You will receive access to the course within 48 hours of filling in the appli</w:t>
      </w:r>
      <w:r>
        <w:rPr>
          <w:rFonts w:ascii="Gisha" w:eastAsia="Gisha" w:hAnsi="Gisha" w:cs="Gisha"/>
          <w:sz w:val="24"/>
          <w:szCs w:val="24"/>
          <w:highlight w:val="white"/>
        </w:rPr>
        <w:t>cation form. But not earlier November 23</w:t>
      </w:r>
      <w:r>
        <w:rPr>
          <w:rFonts w:ascii="Gisha" w:eastAsia="Gisha" w:hAnsi="Gisha" w:cs="Gisha"/>
          <w:sz w:val="24"/>
          <w:szCs w:val="24"/>
          <w:highlight w:val="white"/>
          <w:vertAlign w:val="superscript"/>
        </w:rPr>
        <w:t>rd</w:t>
      </w:r>
      <w:r>
        <w:rPr>
          <w:rFonts w:ascii="Gisha" w:eastAsia="Gisha" w:hAnsi="Gisha" w:cs="Gisha"/>
          <w:sz w:val="24"/>
          <w:szCs w:val="24"/>
          <w:highlight w:val="white"/>
        </w:rPr>
        <w:t>.</w:t>
      </w:r>
    </w:p>
    <w:p w14:paraId="00000017" w14:textId="77777777" w:rsidR="002809B0" w:rsidRDefault="002B37F5">
      <w:pPr>
        <w:spacing w:after="200" w:line="360" w:lineRule="auto"/>
        <w:jc w:val="both"/>
        <w:rPr>
          <w:rFonts w:ascii="Gisha" w:eastAsia="Gisha" w:hAnsi="Gisha" w:cs="Gisha"/>
          <w:b/>
          <w:sz w:val="24"/>
          <w:szCs w:val="24"/>
        </w:rPr>
      </w:pPr>
      <w:r>
        <w:rPr>
          <w:rFonts w:ascii="Gisha" w:eastAsia="Gisha" w:hAnsi="Gisha" w:cs="Gisha"/>
          <w:b/>
          <w:sz w:val="24"/>
          <w:szCs w:val="24"/>
        </w:rPr>
        <w:t xml:space="preserve">For whom? </w:t>
      </w:r>
      <w:r>
        <w:rPr>
          <w:rFonts w:ascii="Gisha" w:eastAsia="Gisha" w:hAnsi="Gisha" w:cs="Gisha"/>
          <w:sz w:val="24"/>
          <w:szCs w:val="24"/>
        </w:rPr>
        <w:t>This programme is oriented for students with no prior experience with UAV (drone) technology.</w:t>
      </w:r>
    </w:p>
    <w:p w14:paraId="00000018"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This programme has been developed for university students to provide an introduction to the use of UAVs, and the opportunities drones can provide in various spheres, such as agriculture, ground surveys, and mining. It covers the main aspects of implementat</w:t>
      </w:r>
      <w:r>
        <w:rPr>
          <w:rFonts w:ascii="Gisha" w:eastAsia="Gisha" w:hAnsi="Gisha" w:cs="Gisha"/>
          <w:sz w:val="24"/>
          <w:szCs w:val="24"/>
        </w:rPr>
        <w:t>ion, and will include an overview of different models of drone, as well as an introduction to the largest manufacturers and software developers in the field.</w:t>
      </w:r>
    </w:p>
    <w:p w14:paraId="00000019"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We discuss spheres in which drones can be used and their value in comparison to traditional method</w:t>
      </w:r>
      <w:r>
        <w:rPr>
          <w:rFonts w:ascii="Gisha" w:eastAsia="Gisha" w:hAnsi="Gisha" w:cs="Gisha"/>
          <w:sz w:val="24"/>
          <w:szCs w:val="24"/>
        </w:rPr>
        <w:t xml:space="preserve">s of data acquisition. </w:t>
      </w:r>
    </w:p>
    <w:p w14:paraId="0000001A"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The second lecture is devoted to hardware. It presents an overview of different UAV models (quadcopter, fixed wing, VTOL, etc). By discussing the relative strengths and limitations of each, students will be given a better idea of wh</w:t>
      </w:r>
      <w:r>
        <w:rPr>
          <w:rFonts w:ascii="Gisha" w:eastAsia="Gisha" w:hAnsi="Gisha" w:cs="Gisha"/>
          <w:sz w:val="24"/>
          <w:szCs w:val="24"/>
        </w:rPr>
        <w:t xml:space="preserve">ich model should be applied to specific situations. Part of the material is also devoted to sensors and their purpose in drone surveying, as well as the hardware specifications which must be taken into account in flight planning. </w:t>
      </w:r>
    </w:p>
    <w:p w14:paraId="0000001B"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The third lecture is dedi</w:t>
      </w:r>
      <w:r>
        <w:rPr>
          <w:rFonts w:ascii="Gisha" w:eastAsia="Gisha" w:hAnsi="Gisha" w:cs="Gisha"/>
          <w:sz w:val="24"/>
          <w:szCs w:val="24"/>
        </w:rPr>
        <w:t xml:space="preserve">cated to data processing and presents a brief overview of photogrammetric modelling. This is essential for students unfamiliar with the technology, </w:t>
      </w:r>
      <w:r>
        <w:rPr>
          <w:rFonts w:ascii="Gisha" w:eastAsia="Gisha" w:hAnsi="Gisha" w:cs="Gisha"/>
          <w:sz w:val="24"/>
          <w:szCs w:val="24"/>
        </w:rPr>
        <w:lastRenderedPageBreak/>
        <w:t>and those who believe in “one button” processing. In this lecture, we will discuss the main parameters of ph</w:t>
      </w:r>
      <w:r>
        <w:rPr>
          <w:rFonts w:ascii="Gisha" w:eastAsia="Gisha" w:hAnsi="Gisha" w:cs="Gisha"/>
          <w:sz w:val="24"/>
          <w:szCs w:val="24"/>
        </w:rPr>
        <w:t>otogrammetry (internal and external camera orientation parameters, accuracy, etc.) and the consequences and purpose of each stage in the process.</w:t>
      </w:r>
    </w:p>
    <w:p w14:paraId="0000001C"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After the workshop, attendees will receive a short but comprehensive overview of the process, to help them und</w:t>
      </w:r>
      <w:r>
        <w:rPr>
          <w:rFonts w:ascii="Gisha" w:eastAsia="Gisha" w:hAnsi="Gisha" w:cs="Gisha"/>
          <w:sz w:val="24"/>
          <w:szCs w:val="24"/>
        </w:rPr>
        <w:t>erstand how they can use this technology and decide which areas of the material to study further.</w:t>
      </w:r>
    </w:p>
    <w:p w14:paraId="0000001D"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We share test materials.</w:t>
      </w:r>
    </w:p>
    <w:p w14:paraId="0000001E"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If the university curriculum includes all the information that has been presented above, it is possible to create modified presentati</w:t>
      </w:r>
      <w:r>
        <w:rPr>
          <w:rFonts w:ascii="Gisha" w:eastAsia="Gisha" w:hAnsi="Gisha" w:cs="Gisha"/>
          <w:sz w:val="24"/>
          <w:szCs w:val="24"/>
        </w:rPr>
        <w:t>ons, focusing instead on data processing, or delving deeper into any of the aspects of the course, with accompanying case studies.</w:t>
      </w:r>
    </w:p>
    <w:p w14:paraId="0000001F"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Finally, the programme will impart a basic knowledge of the reality of preserving Jewish cemeteries, and background informati</w:t>
      </w:r>
      <w:r>
        <w:rPr>
          <w:rFonts w:ascii="Gisha" w:eastAsia="Gisha" w:hAnsi="Gisha" w:cs="Gisha"/>
          <w:sz w:val="24"/>
          <w:szCs w:val="24"/>
        </w:rPr>
        <w:t>on on the Jewish heritage of Europe.</w:t>
      </w:r>
    </w:p>
    <w:p w14:paraId="00000020" w14:textId="77777777" w:rsidR="002809B0" w:rsidRDefault="002B37F5">
      <w:pPr>
        <w:spacing w:after="200" w:line="360" w:lineRule="auto"/>
        <w:jc w:val="both"/>
        <w:rPr>
          <w:rFonts w:ascii="Gisha" w:eastAsia="Gisha" w:hAnsi="Gisha" w:cs="Gisha"/>
          <w:sz w:val="24"/>
          <w:szCs w:val="24"/>
        </w:rPr>
      </w:pPr>
      <w:r>
        <w:rPr>
          <w:rFonts w:ascii="Gisha" w:eastAsia="Gisha" w:hAnsi="Gisha" w:cs="Gisha"/>
          <w:b/>
          <w:sz w:val="24"/>
          <w:szCs w:val="24"/>
        </w:rPr>
        <w:t xml:space="preserve">Language? </w:t>
      </w:r>
      <w:r>
        <w:rPr>
          <w:rFonts w:ascii="Gisha" w:eastAsia="Gisha" w:hAnsi="Gisha" w:cs="Gisha"/>
          <w:sz w:val="24"/>
          <w:szCs w:val="24"/>
        </w:rPr>
        <w:t xml:space="preserve">All materials are in English. </w:t>
      </w:r>
    </w:p>
    <w:p w14:paraId="00000021" w14:textId="77777777" w:rsidR="002809B0" w:rsidRDefault="002B37F5">
      <w:pPr>
        <w:spacing w:after="200" w:line="360" w:lineRule="auto"/>
        <w:jc w:val="center"/>
        <w:rPr>
          <w:rFonts w:ascii="Gisha" w:eastAsia="Gisha" w:hAnsi="Gisha" w:cs="Gisha"/>
          <w:b/>
          <w:sz w:val="24"/>
          <w:szCs w:val="24"/>
        </w:rPr>
      </w:pPr>
      <w:r>
        <w:rPr>
          <w:rFonts w:ascii="Gisha" w:eastAsia="Gisha" w:hAnsi="Gisha" w:cs="Gisha"/>
          <w:b/>
          <w:sz w:val="24"/>
          <w:szCs w:val="24"/>
        </w:rPr>
        <w:t>Programme</w:t>
      </w:r>
    </w:p>
    <w:p w14:paraId="00000022"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 xml:space="preserve">8 videos (about 2.5 hour all together) + 1 live webinar </w:t>
      </w:r>
    </w:p>
    <w:p w14:paraId="00000023" w14:textId="77777777"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Participants will be provided with a special guide to drone modelling in heritage preservation (pdf)</w:t>
      </w:r>
    </w:p>
    <w:p w14:paraId="00000024" w14:textId="77777777" w:rsidR="002809B0" w:rsidRDefault="002B37F5">
      <w:pPr>
        <w:spacing w:after="200" w:line="360" w:lineRule="auto"/>
        <w:jc w:val="both"/>
        <w:rPr>
          <w:rFonts w:ascii="Gisha" w:eastAsia="Gisha" w:hAnsi="Gisha" w:cs="Gisha"/>
          <w:b/>
          <w:sz w:val="24"/>
          <w:szCs w:val="24"/>
        </w:rPr>
      </w:pPr>
      <w:r>
        <w:rPr>
          <w:rFonts w:ascii="Gisha" w:eastAsia="Gisha" w:hAnsi="Gisha" w:cs="Gisha"/>
          <w:b/>
          <w:sz w:val="24"/>
          <w:szCs w:val="24"/>
        </w:rPr>
        <w:t>Part 1. (c</w:t>
      </w:r>
      <w:r>
        <w:rPr>
          <w:rFonts w:ascii="Gisha" w:eastAsia="Gisha" w:hAnsi="Gisha" w:cs="Gisha"/>
          <w:b/>
          <w:sz w:val="24"/>
          <w:szCs w:val="24"/>
        </w:rPr>
        <w:t>irca 30 min)</w:t>
      </w:r>
    </w:p>
    <w:p w14:paraId="00000025" w14:textId="77777777" w:rsidR="002809B0" w:rsidRDefault="002B37F5">
      <w:pPr>
        <w:numPr>
          <w:ilvl w:val="0"/>
          <w:numId w:val="5"/>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 xml:space="preserve">The ESJF: our mission, surveys, and the technologies we use. </w:t>
      </w:r>
    </w:p>
    <w:p w14:paraId="00000026" w14:textId="77777777" w:rsidR="002809B0" w:rsidRDefault="002B37F5">
      <w:pPr>
        <w:numPr>
          <w:ilvl w:val="0"/>
          <w:numId w:val="5"/>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Jewish cemeteries in Europe as a form of local and European cultural heritage.</w:t>
      </w:r>
    </w:p>
    <w:p w14:paraId="00000027" w14:textId="77777777" w:rsidR="002809B0" w:rsidRDefault="002B37F5">
      <w:pPr>
        <w:numPr>
          <w:ilvl w:val="0"/>
          <w:numId w:val="1"/>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 xml:space="preserve">What we should know about Jewish cemeteries in Europe. </w:t>
      </w:r>
    </w:p>
    <w:p w14:paraId="00000028" w14:textId="77777777" w:rsidR="002809B0" w:rsidRDefault="002B37F5">
      <w:pPr>
        <w:numPr>
          <w:ilvl w:val="0"/>
          <w:numId w:val="1"/>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ESJF Survey in Dubno and 3D modelling</w:t>
      </w:r>
    </w:p>
    <w:p w14:paraId="00000029" w14:textId="77777777" w:rsidR="002809B0" w:rsidRDefault="002809B0">
      <w:pPr>
        <w:pBdr>
          <w:top w:val="nil"/>
        </w:pBdr>
        <w:shd w:val="clear" w:color="auto" w:fill="FFFFFF"/>
        <w:spacing w:after="200" w:line="360" w:lineRule="auto"/>
        <w:jc w:val="both"/>
        <w:rPr>
          <w:rFonts w:ascii="Gisha" w:eastAsia="Gisha" w:hAnsi="Gisha" w:cs="Gisha"/>
          <w:b/>
          <w:sz w:val="24"/>
          <w:szCs w:val="24"/>
        </w:rPr>
      </w:pPr>
    </w:p>
    <w:p w14:paraId="0000002A" w14:textId="77777777" w:rsidR="002809B0" w:rsidRDefault="002809B0">
      <w:pPr>
        <w:pBdr>
          <w:top w:val="nil"/>
        </w:pBdr>
        <w:shd w:val="clear" w:color="auto" w:fill="FFFFFF"/>
        <w:spacing w:after="200" w:line="360" w:lineRule="auto"/>
        <w:jc w:val="both"/>
        <w:rPr>
          <w:rFonts w:ascii="Gisha" w:eastAsia="Gisha" w:hAnsi="Gisha" w:cs="Gisha"/>
          <w:b/>
          <w:sz w:val="24"/>
          <w:szCs w:val="24"/>
        </w:rPr>
      </w:pPr>
    </w:p>
    <w:p w14:paraId="0000002B" w14:textId="77777777" w:rsidR="002809B0" w:rsidRDefault="002809B0">
      <w:pPr>
        <w:pBdr>
          <w:top w:val="nil"/>
        </w:pBdr>
        <w:shd w:val="clear" w:color="auto" w:fill="FFFFFF"/>
        <w:spacing w:after="200" w:line="360" w:lineRule="auto"/>
        <w:jc w:val="both"/>
        <w:rPr>
          <w:rFonts w:ascii="Gisha" w:eastAsia="Gisha" w:hAnsi="Gisha" w:cs="Gisha"/>
          <w:b/>
          <w:sz w:val="24"/>
          <w:szCs w:val="24"/>
        </w:rPr>
      </w:pPr>
    </w:p>
    <w:p w14:paraId="0000002C" w14:textId="77777777" w:rsidR="002809B0" w:rsidRDefault="002B37F5">
      <w:pPr>
        <w:pBdr>
          <w:top w:val="nil"/>
        </w:pBd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Part 2. (circa 2 hours)</w:t>
      </w:r>
    </w:p>
    <w:p w14:paraId="0000002D" w14:textId="77777777" w:rsidR="002809B0" w:rsidRDefault="002B37F5">
      <w:pPr>
        <w:pBdr>
          <w:top w:val="nil"/>
        </w:pBdr>
        <w:spacing w:after="200" w:line="360" w:lineRule="auto"/>
        <w:jc w:val="both"/>
        <w:rPr>
          <w:rFonts w:ascii="Gisha" w:eastAsia="Gisha" w:hAnsi="Gisha" w:cs="Gisha"/>
          <w:b/>
          <w:sz w:val="24"/>
          <w:szCs w:val="24"/>
        </w:rPr>
      </w:pPr>
      <w:r>
        <w:rPr>
          <w:rFonts w:ascii="Gisha" w:eastAsia="Gisha" w:hAnsi="Gisha" w:cs="Gisha"/>
          <w:b/>
          <w:sz w:val="24"/>
          <w:szCs w:val="24"/>
        </w:rPr>
        <w:t>Introduction</w:t>
      </w:r>
    </w:p>
    <w:p w14:paraId="0000002E" w14:textId="77777777" w:rsidR="002809B0" w:rsidRDefault="002B37F5">
      <w:pPr>
        <w:pBdr>
          <w:top w:val="nil"/>
        </w:pBd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Topic 1. The impact of drones in different spheres</w:t>
      </w:r>
    </w:p>
    <w:p w14:paraId="0000002F" w14:textId="77777777"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Agriculture</w:t>
      </w:r>
    </w:p>
    <w:p w14:paraId="00000030" w14:textId="77777777"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Cartography</w:t>
      </w:r>
    </w:p>
    <w:p w14:paraId="00000031" w14:textId="77777777"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Mining</w:t>
      </w:r>
    </w:p>
    <w:p w14:paraId="00000032" w14:textId="77777777"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Architecture</w:t>
      </w:r>
    </w:p>
    <w:p w14:paraId="00000033" w14:textId="77777777"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Oil and gas</w:t>
      </w:r>
    </w:p>
    <w:p w14:paraId="00000034" w14:textId="77777777"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Inspection</w:t>
      </w:r>
    </w:p>
    <w:p w14:paraId="00000035" w14:textId="77777777"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3</w:t>
      </w:r>
      <w:r>
        <w:rPr>
          <w:rFonts w:ascii="Gisha" w:eastAsia="Gisha" w:hAnsi="Gisha" w:cs="Gisha"/>
          <w:sz w:val="24"/>
          <w:szCs w:val="24"/>
        </w:rPr>
        <w:t>D</w:t>
      </w:r>
      <w:r>
        <w:rPr>
          <w:rFonts w:ascii="Gisha" w:eastAsia="Gisha" w:hAnsi="Gisha" w:cs="Gisha"/>
          <w:color w:val="000000"/>
          <w:sz w:val="24"/>
          <w:szCs w:val="24"/>
        </w:rPr>
        <w:t xml:space="preserve"> modelling</w:t>
      </w:r>
    </w:p>
    <w:p w14:paraId="00000036" w14:textId="77777777" w:rsidR="002809B0" w:rsidRDefault="002B37F5">
      <w:pP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Topic 2. Intro to drones</w:t>
      </w:r>
    </w:p>
    <w:p w14:paraId="00000037" w14:textId="77777777"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Types of aircrafts</w:t>
      </w:r>
    </w:p>
    <w:p w14:paraId="00000038" w14:textId="77777777"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Sensors</w:t>
      </w:r>
    </w:p>
    <w:p w14:paraId="00000039" w14:textId="77777777"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Intelligent flight modes</w:t>
      </w:r>
    </w:p>
    <w:p w14:paraId="0000003A" w14:textId="77777777"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Flight planning parameters</w:t>
      </w:r>
    </w:p>
    <w:p w14:paraId="0000003B" w14:textId="77777777" w:rsidR="002809B0" w:rsidRDefault="002B37F5">
      <w:pP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Topic 3. Introduction to Photogrammetry</w:t>
      </w:r>
    </w:p>
    <w:p w14:paraId="0000003C" w14:textId="77777777" w:rsidR="002809B0" w:rsidRDefault="002B37F5">
      <w:pPr>
        <w:numPr>
          <w:ilvl w:val="0"/>
          <w:numId w:val="2"/>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From 2D to 3D</w:t>
      </w:r>
    </w:p>
    <w:p w14:paraId="0000003D" w14:textId="77777777" w:rsidR="002809B0" w:rsidRDefault="002B37F5">
      <w:pPr>
        <w:numPr>
          <w:ilvl w:val="0"/>
          <w:numId w:val="2"/>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lastRenderedPageBreak/>
        <w:t>Main photogrammetry parameters</w:t>
      </w:r>
    </w:p>
    <w:p w14:paraId="0000003E" w14:textId="77777777" w:rsidR="002809B0" w:rsidRDefault="002B37F5">
      <w:pPr>
        <w:numPr>
          <w:ilvl w:val="0"/>
          <w:numId w:val="2"/>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Processing procedure</w:t>
      </w:r>
    </w:p>
    <w:p w14:paraId="0000003F" w14:textId="77777777" w:rsidR="002809B0" w:rsidRDefault="002809B0">
      <w:pPr>
        <w:shd w:val="clear" w:color="auto" w:fill="FFFFFF"/>
        <w:spacing w:after="200" w:line="360" w:lineRule="auto"/>
        <w:jc w:val="both"/>
        <w:rPr>
          <w:rFonts w:ascii="Gisha" w:eastAsia="Gisha" w:hAnsi="Gisha" w:cs="Gisha"/>
          <w:sz w:val="24"/>
          <w:szCs w:val="24"/>
        </w:rPr>
      </w:pPr>
    </w:p>
    <w:p w14:paraId="00000040" w14:textId="77777777" w:rsidR="002809B0" w:rsidRDefault="002B37F5">
      <w:pP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 xml:space="preserve">Webinar </w:t>
      </w:r>
    </w:p>
    <w:p w14:paraId="00000041" w14:textId="40F90DA0" w:rsidR="002809B0" w:rsidRPr="00960446" w:rsidRDefault="002B37F5">
      <w:pPr>
        <w:shd w:val="clear" w:color="auto" w:fill="FFFFFF"/>
        <w:spacing w:after="200" w:line="360" w:lineRule="auto"/>
        <w:jc w:val="both"/>
        <w:rPr>
          <w:rFonts w:ascii="Gisha" w:eastAsia="Gisha" w:hAnsi="Gisha" w:cs="Gisha"/>
          <w:bCs/>
          <w:sz w:val="24"/>
          <w:szCs w:val="24"/>
        </w:rPr>
      </w:pPr>
      <w:r w:rsidRPr="00960446">
        <w:rPr>
          <w:rFonts w:ascii="Gisha" w:eastAsia="Gisha" w:hAnsi="Gisha" w:cs="Gisha"/>
          <w:bCs/>
          <w:sz w:val="24"/>
          <w:szCs w:val="24"/>
        </w:rPr>
        <w:t>Live session with Tatiana Kondratenko, one of Ukraine’s foremost experts on drones, and Ester Zyskina, Jewish cem</w:t>
      </w:r>
      <w:r w:rsidRPr="00960446">
        <w:rPr>
          <w:rFonts w:ascii="Gisha" w:eastAsia="Gisha" w:hAnsi="Gisha" w:cs="Gisha"/>
          <w:bCs/>
          <w:sz w:val="24"/>
          <w:szCs w:val="24"/>
        </w:rPr>
        <w:t>etery expert</w:t>
      </w:r>
      <w:r w:rsidRPr="00960446">
        <w:rPr>
          <w:rFonts w:ascii="Gisha" w:eastAsia="Gisha" w:hAnsi="Gisha" w:cs="Gisha"/>
          <w:bCs/>
          <w:sz w:val="24"/>
          <w:szCs w:val="24"/>
        </w:rPr>
        <w:t>.</w:t>
      </w:r>
      <w:r w:rsidR="00960446">
        <w:rPr>
          <w:rFonts w:ascii="Gisha" w:eastAsia="Gisha" w:hAnsi="Gisha" w:cs="Gisha"/>
          <w:bCs/>
          <w:sz w:val="24"/>
          <w:szCs w:val="24"/>
        </w:rPr>
        <w:t xml:space="preserve"> </w:t>
      </w:r>
      <w:r w:rsidRPr="00960446">
        <w:rPr>
          <w:rFonts w:ascii="Gisha" w:eastAsia="Gisha" w:hAnsi="Gisha" w:cs="Gisha"/>
          <w:bCs/>
          <w:sz w:val="24"/>
          <w:szCs w:val="24"/>
        </w:rPr>
        <w:t xml:space="preserve"> </w:t>
      </w:r>
    </w:p>
    <w:p w14:paraId="00000042" w14:textId="77777777"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b/>
          <w:sz w:val="24"/>
          <w:szCs w:val="24"/>
        </w:rPr>
        <w:t>Certificates</w:t>
      </w:r>
      <w:r>
        <w:rPr>
          <w:rFonts w:ascii="Gisha" w:eastAsia="Gisha" w:hAnsi="Gisha" w:cs="Gisha"/>
          <w:b/>
          <w:sz w:val="24"/>
          <w:szCs w:val="24"/>
        </w:rPr>
        <w:t>:</w:t>
      </w:r>
      <w:r>
        <w:rPr>
          <w:rFonts w:ascii="Gisha" w:eastAsia="Gisha" w:hAnsi="Gisha" w:cs="Gisha"/>
          <w:b/>
          <w:sz w:val="24"/>
          <w:szCs w:val="24"/>
        </w:rPr>
        <w:t xml:space="preserve"> </w:t>
      </w:r>
      <w:r>
        <w:rPr>
          <w:rFonts w:ascii="Gisha" w:eastAsia="Gisha" w:hAnsi="Gisha" w:cs="Gisha"/>
          <w:sz w:val="24"/>
          <w:szCs w:val="24"/>
        </w:rPr>
        <w:t xml:space="preserve">All participants will receive a certificate. In order to receive it, they must first fill out a feedback form, which they will receive upon completing the programme in January. Participation will be tracked, and only those who </w:t>
      </w:r>
      <w:r>
        <w:rPr>
          <w:rFonts w:ascii="Gisha" w:eastAsia="Gisha" w:hAnsi="Gisha" w:cs="Gisha"/>
          <w:sz w:val="24"/>
          <w:szCs w:val="24"/>
        </w:rPr>
        <w:t>have completed more than 70% of the course will receive a certificate.</w:t>
      </w:r>
    </w:p>
    <w:p w14:paraId="00000043" w14:textId="36EB7063" w:rsidR="002809B0" w:rsidRDefault="002B37F5" w:rsidP="00960446">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 xml:space="preserve">For any questions please contact </w:t>
      </w:r>
      <w:r>
        <w:rPr>
          <w:rFonts w:ascii="Gisha" w:eastAsia="Gisha" w:hAnsi="Gisha" w:cs="Gisha"/>
          <w:highlight w:val="white"/>
        </w:rPr>
        <w:t>Alexandra Fishel</w:t>
      </w:r>
      <w:r w:rsidR="00960446">
        <w:rPr>
          <w:rFonts w:ascii="Gisha" w:eastAsia="Gisha" w:hAnsi="Gisha" w:cs="Gisha"/>
        </w:rPr>
        <w:t xml:space="preserve"> </w:t>
      </w:r>
      <w:bookmarkStart w:id="0" w:name="_GoBack"/>
      <w:bookmarkEnd w:id="0"/>
    </w:p>
    <w:p w14:paraId="00000044" w14:textId="77777777"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Educational Projects Officer</w:t>
      </w:r>
    </w:p>
    <w:p w14:paraId="00000045" w14:textId="77777777" w:rsidR="002809B0" w:rsidRDefault="002B37F5">
      <w:pPr>
        <w:shd w:val="clear" w:color="auto" w:fill="FFFFFF"/>
        <w:spacing w:after="200" w:line="360" w:lineRule="auto"/>
        <w:jc w:val="both"/>
        <w:rPr>
          <w:rFonts w:ascii="Gisha" w:eastAsia="Gisha" w:hAnsi="Gisha" w:cs="Gisha"/>
          <w:sz w:val="24"/>
          <w:szCs w:val="24"/>
        </w:rPr>
      </w:pPr>
      <w:hyperlink r:id="rId12">
        <w:r>
          <w:rPr>
            <w:rFonts w:ascii="Gisha" w:eastAsia="Gisha" w:hAnsi="Gisha" w:cs="Gisha"/>
            <w:color w:val="0000FF"/>
            <w:sz w:val="24"/>
            <w:szCs w:val="24"/>
            <w:u w:val="single"/>
          </w:rPr>
          <w:t>alexandra.fishel@esjf-cemeteries.org</w:t>
        </w:r>
      </w:hyperlink>
    </w:p>
    <w:p w14:paraId="00000046" w14:textId="77777777"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+38 05 01 97 96 78 (Whatsapp)</w:t>
      </w:r>
    </w:p>
    <w:p w14:paraId="00000047" w14:textId="77777777" w:rsidR="002809B0" w:rsidRDefault="002809B0">
      <w:pPr>
        <w:shd w:val="clear" w:color="auto" w:fill="FFFFFF"/>
        <w:spacing w:after="200" w:line="360" w:lineRule="auto"/>
        <w:jc w:val="both"/>
        <w:rPr>
          <w:rFonts w:ascii="Gisha" w:eastAsia="Gisha" w:hAnsi="Gisha" w:cs="Gisha"/>
          <w:sz w:val="24"/>
          <w:szCs w:val="24"/>
        </w:rPr>
      </w:pPr>
    </w:p>
    <w:p w14:paraId="00000048" w14:textId="77777777" w:rsidR="002809B0" w:rsidRDefault="002809B0">
      <w:pPr>
        <w:shd w:val="clear" w:color="auto" w:fill="FFFFFF"/>
        <w:spacing w:after="200" w:line="360" w:lineRule="auto"/>
        <w:jc w:val="both"/>
        <w:rPr>
          <w:rFonts w:ascii="Gisha" w:eastAsia="Gisha" w:hAnsi="Gisha" w:cs="Gisha"/>
          <w:sz w:val="24"/>
          <w:szCs w:val="24"/>
        </w:rPr>
      </w:pPr>
    </w:p>
    <w:p w14:paraId="00000049" w14:textId="77777777" w:rsidR="002809B0" w:rsidRDefault="002809B0">
      <w:pPr>
        <w:shd w:val="clear" w:color="auto" w:fill="FFFFFF"/>
        <w:spacing w:after="200" w:line="360" w:lineRule="auto"/>
        <w:jc w:val="both"/>
        <w:rPr>
          <w:rFonts w:ascii="Calibri" w:eastAsia="Calibri" w:hAnsi="Calibri" w:cs="Calibri"/>
          <w:sz w:val="24"/>
          <w:szCs w:val="24"/>
        </w:rPr>
      </w:pPr>
    </w:p>
    <w:p w14:paraId="0000004A" w14:textId="77777777" w:rsidR="002809B0" w:rsidRDefault="002809B0">
      <w:pPr>
        <w:spacing w:after="200" w:line="360" w:lineRule="auto"/>
        <w:jc w:val="both"/>
        <w:rPr>
          <w:rFonts w:ascii="Gisha" w:eastAsia="Gisha" w:hAnsi="Gisha" w:cs="Gisha"/>
          <w:sz w:val="24"/>
          <w:szCs w:val="24"/>
        </w:rPr>
      </w:pPr>
    </w:p>
    <w:p w14:paraId="0000004B" w14:textId="77777777" w:rsidR="002809B0" w:rsidRDefault="002809B0">
      <w:pPr>
        <w:spacing w:after="200" w:line="200" w:lineRule="auto"/>
        <w:rPr>
          <w:sz w:val="24"/>
          <w:szCs w:val="24"/>
        </w:rPr>
      </w:pPr>
    </w:p>
    <w:p w14:paraId="0000004C" w14:textId="77777777" w:rsidR="002809B0" w:rsidRDefault="002809B0">
      <w:pPr>
        <w:spacing w:after="200" w:line="261" w:lineRule="auto"/>
        <w:rPr>
          <w:sz w:val="20"/>
          <w:szCs w:val="20"/>
        </w:rPr>
      </w:pPr>
    </w:p>
    <w:sectPr w:rsidR="002809B0">
      <w:headerReference w:type="default" r:id="rId13"/>
      <w:footerReference w:type="default" r:id="rId14"/>
      <w:pgSz w:w="11900" w:h="16838"/>
      <w:pgMar w:top="1440" w:right="1126" w:bottom="1440" w:left="1140" w:header="2551"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8AFD8" w14:textId="77777777" w:rsidR="002B37F5" w:rsidRDefault="002B37F5">
      <w:r>
        <w:separator/>
      </w:r>
    </w:p>
  </w:endnote>
  <w:endnote w:type="continuationSeparator" w:id="0">
    <w:p w14:paraId="1E9F6445" w14:textId="77777777" w:rsidR="002B37F5" w:rsidRDefault="002B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2809B0" w:rsidRDefault="002B37F5">
    <w:pPr>
      <w:pBdr>
        <w:top w:val="nil"/>
        <w:left w:val="nil"/>
        <w:bottom w:val="nil"/>
        <w:right w:val="nil"/>
        <w:between w:val="nil"/>
      </w:pBdr>
      <w:tabs>
        <w:tab w:val="center" w:pos="4513"/>
        <w:tab w:val="right" w:pos="9026"/>
      </w:tabs>
      <w:rPr>
        <w:color w:val="000000"/>
      </w:rPr>
    </w:pPr>
    <w:r>
      <w:rPr>
        <w:noProof/>
        <w:lang w:val="ru-RU"/>
      </w:rPr>
      <w:drawing>
        <wp:anchor distT="0" distB="0" distL="0" distR="0" simplePos="0" relativeHeight="251659264" behindDoc="0" locked="0" layoutInCell="1" hidden="0" allowOverlap="1">
          <wp:simplePos x="0" y="0"/>
          <wp:positionH relativeFrom="column">
            <wp:posOffset>-723899</wp:posOffset>
          </wp:positionH>
          <wp:positionV relativeFrom="paragraph">
            <wp:posOffset>-510096</wp:posOffset>
          </wp:positionV>
          <wp:extent cx="7412355" cy="65468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12355" cy="654685"/>
                  </a:xfrm>
                  <a:prstGeom prst="rect">
                    <a:avLst/>
                  </a:prstGeom>
                  <a:ln/>
                </pic:spPr>
              </pic:pic>
            </a:graphicData>
          </a:graphic>
        </wp:anchor>
      </w:drawing>
    </w:r>
  </w:p>
  <w:p w14:paraId="00000050" w14:textId="77777777" w:rsidR="002809B0" w:rsidRDefault="002809B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06C8" w14:textId="77777777" w:rsidR="002B37F5" w:rsidRDefault="002B37F5">
      <w:r>
        <w:separator/>
      </w:r>
    </w:p>
  </w:footnote>
  <w:footnote w:type="continuationSeparator" w:id="0">
    <w:p w14:paraId="6E9F927E" w14:textId="77777777" w:rsidR="002B37F5" w:rsidRDefault="002B3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2809B0" w:rsidRDefault="002B37F5">
    <w:pPr>
      <w:pBdr>
        <w:top w:val="nil"/>
        <w:left w:val="nil"/>
        <w:bottom w:val="nil"/>
        <w:right w:val="nil"/>
        <w:between w:val="nil"/>
      </w:pBdr>
      <w:tabs>
        <w:tab w:val="center" w:pos="4513"/>
        <w:tab w:val="right" w:pos="9026"/>
      </w:tabs>
      <w:rPr>
        <w:color w:val="000000"/>
      </w:rPr>
    </w:pPr>
    <w:r>
      <w:rPr>
        <w:noProof/>
        <w:color w:val="000000"/>
        <w:sz w:val="24"/>
        <w:szCs w:val="24"/>
        <w:lang w:val="ru-RU"/>
      </w:rPr>
      <w:drawing>
        <wp:anchor distT="0" distB="0" distL="0" distR="0" simplePos="0" relativeHeight="251658240" behindDoc="0" locked="0" layoutInCell="1" hidden="0" allowOverlap="1">
          <wp:simplePos x="0" y="0"/>
          <wp:positionH relativeFrom="page">
            <wp:align>right</wp:align>
          </wp:positionH>
          <wp:positionV relativeFrom="page">
            <wp:align>top</wp:align>
          </wp:positionV>
          <wp:extent cx="7541895" cy="1480125"/>
          <wp:effectExtent l="0" t="0" r="0" b="0"/>
          <wp:wrapSquare wrapText="bothSides" distT="0" distB="0" distL="0" distR="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1895" cy="1480125"/>
                  </a:xfrm>
                  <a:prstGeom prst="rect">
                    <a:avLst/>
                  </a:prstGeom>
                  <a:ln/>
                </pic:spPr>
              </pic:pic>
            </a:graphicData>
          </a:graphic>
        </wp:anchor>
      </w:drawing>
    </w:r>
  </w:p>
  <w:p w14:paraId="0000004E" w14:textId="77777777" w:rsidR="002809B0" w:rsidRDefault="002809B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237D"/>
    <w:multiLevelType w:val="multilevel"/>
    <w:tmpl w:val="359E7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962134"/>
    <w:multiLevelType w:val="multilevel"/>
    <w:tmpl w:val="DC124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5C0761"/>
    <w:multiLevelType w:val="multilevel"/>
    <w:tmpl w:val="680C1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64313C"/>
    <w:multiLevelType w:val="multilevel"/>
    <w:tmpl w:val="088C4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F42035"/>
    <w:multiLevelType w:val="multilevel"/>
    <w:tmpl w:val="7A8E0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B0"/>
    <w:rsid w:val="002809B0"/>
    <w:rsid w:val="002B37F5"/>
    <w:rsid w:val="00922508"/>
    <w:rsid w:val="0096044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396D"/>
  <w15:docId w15:val="{81778E2B-44BE-4BD8-B5BC-D8393867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ru-RU"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nhideWhenUsed/>
    <w:rsid w:val="00400BD1"/>
    <w:pPr>
      <w:spacing w:before="100" w:beforeAutospacing="1" w:after="100" w:afterAutospacing="1"/>
    </w:pPr>
    <w:rPr>
      <w:sz w:val="24"/>
      <w:szCs w:val="24"/>
    </w:rPr>
  </w:style>
  <w:style w:type="character" w:styleId="a5">
    <w:name w:val="Hyperlink"/>
    <w:basedOn w:val="a0"/>
    <w:uiPriority w:val="99"/>
    <w:semiHidden/>
    <w:unhideWhenUsed/>
    <w:rsid w:val="00400BD1"/>
    <w:rPr>
      <w:color w:val="0000FF"/>
      <w:u w:val="single"/>
    </w:rPr>
  </w:style>
  <w:style w:type="paragraph" w:styleId="a6">
    <w:name w:val="Balloon Text"/>
    <w:basedOn w:val="a"/>
    <w:link w:val="a7"/>
    <w:uiPriority w:val="99"/>
    <w:semiHidden/>
    <w:unhideWhenUsed/>
    <w:rsid w:val="00BA6AC5"/>
    <w:rPr>
      <w:rFonts w:ascii="Segoe UI" w:hAnsi="Segoe UI" w:cs="Segoe UI"/>
      <w:sz w:val="18"/>
      <w:szCs w:val="18"/>
    </w:rPr>
  </w:style>
  <w:style w:type="character" w:customStyle="1" w:styleId="a7">
    <w:name w:val="Текст выноски Знак"/>
    <w:basedOn w:val="a0"/>
    <w:link w:val="a6"/>
    <w:uiPriority w:val="99"/>
    <w:semiHidden/>
    <w:rsid w:val="00BA6AC5"/>
    <w:rPr>
      <w:rFonts w:ascii="Segoe UI" w:hAnsi="Segoe UI" w:cs="Segoe UI"/>
      <w:sz w:val="18"/>
      <w:szCs w:val="18"/>
    </w:rPr>
  </w:style>
  <w:style w:type="paragraph" w:styleId="a8">
    <w:name w:val="header"/>
    <w:basedOn w:val="a"/>
    <w:link w:val="a9"/>
    <w:uiPriority w:val="99"/>
    <w:unhideWhenUsed/>
    <w:rsid w:val="00ED1F73"/>
    <w:pPr>
      <w:tabs>
        <w:tab w:val="center" w:pos="4513"/>
        <w:tab w:val="right" w:pos="9026"/>
      </w:tabs>
    </w:pPr>
  </w:style>
  <w:style w:type="character" w:customStyle="1" w:styleId="a9">
    <w:name w:val="Верхний колонтитул Знак"/>
    <w:basedOn w:val="a0"/>
    <w:link w:val="a8"/>
    <w:uiPriority w:val="99"/>
    <w:rsid w:val="00ED1F73"/>
  </w:style>
  <w:style w:type="paragraph" w:styleId="aa">
    <w:name w:val="footer"/>
    <w:basedOn w:val="a"/>
    <w:link w:val="ab"/>
    <w:uiPriority w:val="99"/>
    <w:unhideWhenUsed/>
    <w:rsid w:val="00ED1F73"/>
    <w:pPr>
      <w:tabs>
        <w:tab w:val="center" w:pos="4513"/>
        <w:tab w:val="right" w:pos="9026"/>
      </w:tabs>
    </w:pPr>
  </w:style>
  <w:style w:type="character" w:customStyle="1" w:styleId="ab">
    <w:name w:val="Нижний колонтитул Знак"/>
    <w:basedOn w:val="a0"/>
    <w:link w:val="aa"/>
    <w:uiPriority w:val="99"/>
    <w:rsid w:val="00ED1F73"/>
  </w:style>
  <w:style w:type="character" w:customStyle="1" w:styleId="Hyperlink0">
    <w:name w:val="Hyperlink.0"/>
    <w:basedOn w:val="a0"/>
    <w:rsid w:val="00ED1F73"/>
    <w:rPr>
      <w:rFonts w:ascii="Calibri Light" w:eastAsia="Calibri Light" w:hAnsi="Calibri Light" w:cs="Calibri Light"/>
      <w:outline w:val="0"/>
      <w:color w:val="0000FF"/>
      <w:u w:val="single" w:color="0000FF"/>
      <w:lang w:val="en-US"/>
    </w:rPr>
  </w:style>
  <w:style w:type="character" w:customStyle="1" w:styleId="Hyperlink1">
    <w:name w:val="Hyperlink.1"/>
    <w:basedOn w:val="a0"/>
    <w:rsid w:val="00ED1F73"/>
    <w:rPr>
      <w:rFonts w:ascii="Calibri Light" w:eastAsia="Calibri Light" w:hAnsi="Calibri Light" w:cs="Calibri Light"/>
      <w:outline w:val="0"/>
      <w:color w:val="0000FF"/>
      <w:sz w:val="24"/>
      <w:szCs w:val="24"/>
      <w:u w:val="single" w:color="0000FF"/>
      <w:lang w:val="en-US"/>
    </w:rPr>
  </w:style>
  <w:style w:type="character" w:styleId="ac">
    <w:name w:val="annotation reference"/>
    <w:basedOn w:val="a0"/>
    <w:uiPriority w:val="99"/>
    <w:semiHidden/>
    <w:unhideWhenUsed/>
    <w:rsid w:val="00ED1F73"/>
    <w:rPr>
      <w:sz w:val="16"/>
      <w:szCs w:val="16"/>
    </w:rPr>
  </w:style>
  <w:style w:type="paragraph" w:styleId="ad">
    <w:name w:val="annotation text"/>
    <w:basedOn w:val="a"/>
    <w:link w:val="ae"/>
    <w:uiPriority w:val="99"/>
    <w:semiHidden/>
    <w:unhideWhenUsed/>
    <w:rsid w:val="00ED1F73"/>
    <w:pPr>
      <w:pBdr>
        <w:top w:val="nil"/>
        <w:left w:val="nil"/>
        <w:bottom w:val="nil"/>
        <w:right w:val="nil"/>
        <w:between w:val="nil"/>
        <w:bar w:val="nil"/>
      </w:pBdr>
      <w:spacing w:after="160"/>
    </w:pPr>
    <w:rPr>
      <w:rFonts w:ascii="Calibri" w:eastAsia="Calibri" w:hAnsi="Calibri" w:cs="Calibri"/>
      <w:color w:val="000000"/>
      <w:sz w:val="20"/>
      <w:szCs w:val="20"/>
      <w:u w:color="000000"/>
      <w:bdr w:val="nil"/>
      <w:lang w:val="ru-RU"/>
    </w:rPr>
  </w:style>
  <w:style w:type="character" w:customStyle="1" w:styleId="ae">
    <w:name w:val="Текст примечания Знак"/>
    <w:basedOn w:val="a0"/>
    <w:link w:val="ad"/>
    <w:uiPriority w:val="99"/>
    <w:semiHidden/>
    <w:rsid w:val="00ED1F73"/>
    <w:rPr>
      <w:rFonts w:ascii="Calibri" w:eastAsia="Calibri" w:hAnsi="Calibri" w:cs="Calibri"/>
      <w:color w:val="000000"/>
      <w:sz w:val="20"/>
      <w:szCs w:val="20"/>
      <w:u w:color="000000"/>
      <w:bdr w:val="nil"/>
      <w:lang w:val="ru-RU" w:eastAsia="ru-RU" w:bidi="he-IL"/>
    </w:rPr>
  </w:style>
  <w:style w:type="paragraph" w:styleId="af">
    <w:name w:val="List Paragraph"/>
    <w:basedOn w:val="a"/>
    <w:uiPriority w:val="34"/>
    <w:qFormat/>
    <w:rsid w:val="00ED1F73"/>
    <w:pPr>
      <w:pBdr>
        <w:top w:val="nil"/>
        <w:left w:val="nil"/>
        <w:bottom w:val="nil"/>
        <w:right w:val="nil"/>
        <w:between w:val="nil"/>
        <w:bar w:val="nil"/>
      </w:pBdr>
      <w:spacing w:after="160" w:line="259" w:lineRule="auto"/>
      <w:ind w:left="720"/>
      <w:contextualSpacing/>
    </w:pPr>
    <w:rPr>
      <w:rFonts w:ascii="Calibri" w:eastAsia="Calibri" w:hAnsi="Calibri" w:cs="Calibri"/>
      <w:color w:val="000000"/>
      <w:u w:color="000000"/>
      <w:bdr w:val="nil"/>
      <w:lang w:val="ru-RU"/>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jf-survey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fishel@esjf-cemeterie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eJFahgiHkFXGtGyr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ra.fishel@esjf-cemeteries.org" TargetMode="External"/><Relationship Id="rId4" Type="http://schemas.openxmlformats.org/officeDocument/2006/relationships/settings" Target="settings.xml"/><Relationship Id="rId9" Type="http://schemas.openxmlformats.org/officeDocument/2006/relationships/hyperlink" Target="https://www.esjf-surveys.org/lviv-students-complete-technical-train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9H6Qyg/xTS3sZW7zJrk7i0Hog==">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2020-11-10T10:39:00Z</dcterms:created>
  <dcterms:modified xsi:type="dcterms:W3CDTF">2020-11-16T09:11:00Z</dcterms:modified>
</cp:coreProperties>
</file>